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合作单位准入条件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一、基本资质要求（20分）</w:t>
      </w:r>
    </w:p>
    <w:p>
      <w:pPr>
        <w:ind w:firstLine="640" w:firstLineChars="200"/>
        <w:jc w:val="left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 xml:space="preserve">（一）主体资格（8分）  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合作单位是合法的知名辅具品牌企业，具有良好的信誉、较强的实力和一定的影响力。 </w:t>
      </w:r>
    </w:p>
    <w:p>
      <w:pPr>
        <w:ind w:firstLine="640" w:firstLineChars="200"/>
        <w:jc w:val="left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 xml:space="preserve">（二）从业能力 （7分） 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具有研发、生产辅助器具产品的能力。</w:t>
      </w:r>
    </w:p>
    <w:p>
      <w:pPr>
        <w:ind w:firstLine="640" w:firstLineChars="200"/>
        <w:jc w:val="left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</w:t>
      </w:r>
      <w:r>
        <w:rPr>
          <w:rFonts w:hint="eastAsia" w:ascii="楷体" w:hAnsi="楷体" w:eastAsia="楷体" w:cs="仿宋"/>
          <w:sz w:val="32"/>
          <w:szCs w:val="32"/>
        </w:rPr>
        <w:tab/>
      </w:r>
      <w:r>
        <w:rPr>
          <w:rFonts w:hint="eastAsia" w:ascii="楷体" w:hAnsi="楷体" w:eastAsia="楷体" w:cs="仿宋"/>
          <w:sz w:val="32"/>
          <w:szCs w:val="32"/>
        </w:rPr>
        <w:t>合作单位提交资料（所有证件均需在有效期内）（5分）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1.营业执照副本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2．组织机构代码证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3.税务登记证</w:t>
      </w:r>
    </w:p>
    <w:p>
      <w:pPr>
        <w:ind w:firstLine="800" w:firstLineChars="2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4.商标注册证/商标注册申请受理通知书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5.法定代表人身份证正反面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6.申请人身份证正反面</w:t>
      </w:r>
    </w:p>
    <w:p>
      <w:pPr>
        <w:jc w:val="left"/>
        <w:rPr>
          <w:rFonts w:cs="仿宋" w:asciiTheme="majorEastAsia" w:hAnsiTheme="majorEastAsia" w:eastAsiaTheme="majorEastAsia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二、按要求提供详实、科学、准确的立项报告书，并能通过专家评议。（50分）</w:t>
      </w:r>
    </w:p>
    <w:tbl>
      <w:tblPr>
        <w:tblStyle w:val="4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204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评分标准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评分等级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20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格式正确，标准主体内容充分，技术要求、试验方法科学准确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45-50分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04" w:type="dxa"/>
          </w:tcPr>
          <w:p>
            <w:pPr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格式正确，标准主体内容充分，技术要求、试验方法具备一定的科学性、准确性</w:t>
            </w:r>
          </w:p>
        </w:tc>
        <w:tc>
          <w:tcPr>
            <w:tcW w:w="1984" w:type="dxa"/>
          </w:tcPr>
          <w:p>
            <w:pPr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40-45分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04" w:type="dxa"/>
          </w:tcPr>
          <w:p>
            <w:pPr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格式正确，标准主体内容比较充分，技术要求、试验方法具备一定的科学性、准确性</w:t>
            </w:r>
          </w:p>
        </w:tc>
        <w:tc>
          <w:tcPr>
            <w:tcW w:w="1984" w:type="dxa"/>
          </w:tcPr>
          <w:p>
            <w:pPr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35-40分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204" w:type="dxa"/>
          </w:tcPr>
          <w:p>
            <w:pPr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格式基本正确，标准主体内容比较充分，技术要求、试验方法具备一定的科学性、准确性</w:t>
            </w:r>
          </w:p>
        </w:tc>
        <w:tc>
          <w:tcPr>
            <w:tcW w:w="1984" w:type="dxa"/>
          </w:tcPr>
          <w:p>
            <w:pPr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30-35分</w:t>
            </w: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注：低于30分的单位不予推荐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三、承担过政府相关部门相应辅具的适配工作。（10分）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适配工作等级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评分等级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国家级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省级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地市级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县级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4分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注：该项总分最高不超过10分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四、有制定相关标准的经验。（20分）</w:t>
      </w:r>
    </w:p>
    <w:tbl>
      <w:tblPr>
        <w:tblStyle w:val="4"/>
        <w:tblW w:w="7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制定标准等级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起始分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附加分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国家标准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2分/个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行业标准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1分/个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02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地方标准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5分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0.5分/个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注：该项总分最高不超过20分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注:为保证遴选工作的公开公正，根据上述四个要求，按照每项得分，按总分从高到低挑选合作单位。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12471"/>
    <w:rsid w:val="7C8124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2016-08-22T08:18:00Z</dcterms:created>
  <dc:creator>Administrator</dc:creator>
  <cp:lastModifiedBy>Administrator</cp:lastModifiedBy>
  <dcterms:modified xsi:type="dcterms:W3CDTF">2016-08-22T08:20:44Z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